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2381250" cy="1000125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381250" cy="10001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Управление </w:t>
      </w:r>
      <w:r>
        <w:rPr>
          <w:rFonts w:ascii="Times New Roman" w:hAnsi="Times New Roman"/>
          <w:b w:val="1"/>
          <w:sz w:val="24"/>
        </w:rPr>
        <w:t>Росреестра</w:t>
      </w:r>
      <w:r>
        <w:rPr>
          <w:rFonts w:ascii="Times New Roman" w:hAnsi="Times New Roman"/>
          <w:b w:val="1"/>
          <w:sz w:val="24"/>
        </w:rPr>
        <w:t xml:space="preserve"> по Республике Адыгея</w:t>
      </w:r>
    </w:p>
    <w:p w14:paraId="03000000"/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Как без суда снять с кадастрового </w:t>
      </w:r>
      <w:r>
        <w:rPr>
          <w:rFonts w:ascii="Times New Roman" w:hAnsi="Times New Roman"/>
          <w:b w:val="1"/>
          <w:sz w:val="28"/>
        </w:rPr>
        <w:t>у</w:t>
      </w:r>
      <w:r>
        <w:rPr>
          <w:rFonts w:ascii="Times New Roman" w:hAnsi="Times New Roman"/>
          <w:b w:val="1"/>
          <w:sz w:val="28"/>
        </w:rPr>
        <w:t>чета несуществующий объект</w:t>
      </w:r>
    </w:p>
    <w:p w14:paraId="05000000">
      <w:pPr>
        <w:ind/>
        <w:jc w:val="both"/>
        <w:rPr>
          <w:rFonts w:ascii="Times New Roman" w:hAnsi="Times New Roman"/>
          <w:sz w:val="28"/>
          <w:shd w:fill="FFD821" w:val="clear"/>
        </w:rPr>
      </w:pPr>
      <w:r>
        <w:rPr>
          <w:rFonts w:ascii="Times New Roman" w:hAnsi="Times New Roman"/>
          <w:sz w:val="28"/>
        </w:rPr>
        <w:t xml:space="preserve">Нередко бывают такие ситуации, когда пробелы в законодательстве препятствуют гражданам и юридическим лицам, в полной мере осуществлять принадлежащие им права. Например, гражданин приобрел земельный участок, решил построить на нем здание, но оказалось, что, согласно сведениям из Единого государственного реестра недвижимости (далее - ЕГРН) на данном участке уже расположен объект капитального строительства, вот только собственник объекта право на него не зарегистрировал и фактически объекта на земле уже не существует. Или же собственник недвижимости </w:t>
      </w:r>
      <w:r>
        <w:rPr>
          <w:rFonts w:ascii="Times New Roman" w:hAnsi="Times New Roman"/>
          <w:sz w:val="28"/>
        </w:rPr>
        <w:t>(юридическое лицо)</w:t>
      </w:r>
      <w:r>
        <w:rPr>
          <w:rFonts w:ascii="Times New Roman" w:hAnsi="Times New Roman"/>
          <w:sz w:val="28"/>
        </w:rPr>
        <w:t xml:space="preserve"> был ликвидирован  или умер (физическое лицо), а права на объект не перешли по наследству к другим лицам.</w:t>
      </w:r>
    </w:p>
    <w:p w14:paraId="0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Естественно, сведения ЕГРН необходимо привести в соответствие с действительностью. Однако до недавнего времени сделать это было не совсем просто.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13.07.2020 в 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ч.2 ст. 15 Федерального закона "О государственной регистрации недвижимости" (далее - Закон), </w:t>
      </w:r>
      <w:r>
        <w:rPr>
          <w:rFonts w:ascii="Times New Roman" w:hAnsi="Times New Roman"/>
          <w:sz w:val="28"/>
        </w:rPr>
        <w:t>подать заявление и пакет документов на снятие объекта капитального строительства с кадастрового учета мог исключительно собственник такого объекта. Но когда у заявителя не имелось правоустанавивающих документов на такой объект, органом регистрации прав принимались решения об отказе в снятии с кадастрового учета. Оставался один путь – обращение в суд с иском о снятии с кадастрового учета спорного объекта.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и в случае обращения в суд возникали проблемы, так как ответчика по такому спору определить сложно и, как правило, истцы указывали в качестве ответчика – орган регистрации прав, что в корне не верно, поскольку Управление не имеет материально – правового интереса на спорный объект недвижимости и не пре</w:t>
      </w:r>
      <w:r>
        <w:rPr>
          <w:rFonts w:ascii="Times New Roman" w:hAnsi="Times New Roman"/>
          <w:sz w:val="28"/>
        </w:rPr>
        <w:t xml:space="preserve">тендует на него, тем самым не нарушает прав истца, </w:t>
      </w:r>
      <w:r>
        <w:rPr>
          <w:rFonts w:ascii="Times New Roman" w:hAnsi="Times New Roman"/>
          <w:sz w:val="28"/>
        </w:rPr>
        <w:t>– прокомментировали</w:t>
      </w:r>
      <w:r>
        <w:rPr>
          <w:rFonts w:ascii="Times New Roman" w:hAnsi="Times New Roman"/>
          <w:sz w:val="28"/>
        </w:rPr>
        <w:t xml:space="preserve"> ситуацию в Управлении Росреестра по Республике Адыгея.</w:t>
      </w:r>
    </w:p>
    <w:p w14:paraId="09000000">
      <w:pPr>
        <w:ind/>
        <w:jc w:val="both"/>
        <w:rPr>
          <w:rFonts w:ascii="Times New Roman" w:hAnsi="Times New Roman"/>
          <w:sz w:val="28"/>
        </w:rPr>
      </w:pPr>
    </w:p>
    <w:p w14:paraId="0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проблема была решена с внесением изменений в Закон о регистрации недвижимости. Теперь законодатель предусмотрел подобные ситуации и дополнил ч. 2 ст. 15 Закона новыми пунктами.</w:t>
      </w:r>
    </w:p>
    <w:p w14:paraId="0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согласно п. 2.1 ч. 1 ст. 15 Закона снять с кадастрового учета прекративший свое существование объект капитального строительства, права на который не зарегистрированы в ЕГРН или собственник которого был ликвидирован (юридическое лицо) или умер (физическое лицо), а права на объект не перешли по наследству к другим лицам, может собственник земельного участка, на котором был расположен такой объект.</w:t>
      </w:r>
    </w:p>
    <w:p w14:paraId="0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 данного нормоположения восполнило имеющийся в законодательстве пробел, что позволит участникам гражданского оборота в полной мере реализовать принадлежащие им права без дополнительных судебных тяжб.</w:t>
      </w:r>
    </w:p>
    <w:sectPr>
      <w:pgSz w:h="16848" w:w="11908"/>
      <w:pgMar w:bottom="850" w:footer="708" w:gutter="0" w:header="708" w:left="1417" w:right="850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extended-text__short"/>
    <w:basedOn w:val="Style_3"/>
    <w:link w:val="Style_2_ch"/>
  </w:style>
  <w:style w:styleId="Style_2_ch" w:type="character">
    <w:name w:val="extended-text__short"/>
    <w:basedOn w:val="Style_3_ch"/>
    <w:link w:val="Style_2"/>
  </w:style>
  <w:style w:styleId="Style_4" w:type="paragraph">
    <w:name w:val="toc 2"/>
    <w:next w:val="Style_1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Гиперссылка1"/>
    <w:link w:val="Style_5_ch"/>
    <w:rPr>
      <w:color w:val="0000FF"/>
      <w:u w:val="single"/>
    </w:rPr>
  </w:style>
  <w:style w:styleId="Style_5_ch" w:type="character">
    <w:name w:val="Гиперссылка1"/>
    <w:link w:val="Style_5"/>
    <w:rPr>
      <w:color w:val="0000FF"/>
      <w:u w:val="single"/>
    </w:rPr>
  </w:style>
  <w:style w:styleId="Style_6" w:type="paragraph">
    <w:name w:val="toc 4"/>
    <w:next w:val="Style_1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6"/>
    <w:next w:val="Style_1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1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1"/>
    <w:link w:val="Style_10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0_ch" w:type="character">
    <w:name w:val="heading 3"/>
    <w:link w:val="Style_10"/>
    <w:rPr>
      <w:rFonts w:ascii="XO Thames" w:hAnsi="XO Thames"/>
      <w:b w:val="1"/>
      <w:i w:val="1"/>
    </w:rPr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List Paragraph"/>
    <w:basedOn w:val="Style_1"/>
    <w:link w:val="Style_12_ch"/>
    <w:pPr>
      <w:ind w:firstLine="0" w:left="720"/>
      <w:contextualSpacing w:val="1"/>
    </w:pPr>
  </w:style>
  <w:style w:styleId="Style_12_ch" w:type="character">
    <w:name w:val="List Paragraph"/>
    <w:basedOn w:val="Style_1_ch"/>
    <w:link w:val="Style_12"/>
  </w:style>
  <w:style w:styleId="Style_13" w:type="paragraph">
    <w:name w:val="Основной шрифт абзаца2"/>
    <w:link w:val="Style_13_ch"/>
  </w:style>
  <w:style w:styleId="Style_13_ch" w:type="character">
    <w:name w:val="Основной шрифт абзаца2"/>
    <w:link w:val="Style_13"/>
  </w:style>
  <w:style w:styleId="Style_14" w:type="paragraph">
    <w:name w:val="toc 3"/>
    <w:next w:val="Style_1"/>
    <w:link w:val="Style_14_ch"/>
    <w:uiPriority w:val="39"/>
    <w:pPr>
      <w:ind w:firstLine="0" w:left="400"/>
    </w:pPr>
  </w:style>
  <w:style w:styleId="Style_14_ch" w:type="character">
    <w:name w:val="toc 3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heading 1"/>
    <w:next w:val="Style_1"/>
    <w:link w:val="Style_17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1"/>
    <w:link w:val="Style_20_ch"/>
    <w:uiPriority w:val="39"/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toc 9"/>
    <w:next w:val="Style_1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toc 8"/>
    <w:next w:val="Style_1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toc 5"/>
    <w:next w:val="Style_1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26" w:type="paragraph">
    <w:name w:val="Normal (Web)"/>
    <w:basedOn w:val="Style_1"/>
    <w:link w:val="Style_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_ch" w:type="character">
    <w:name w:val="Normal (Web)"/>
    <w:basedOn w:val="Style_1_ch"/>
    <w:link w:val="Style_26"/>
    <w:rPr>
      <w:rFonts w:ascii="Times New Roman" w:hAnsi="Times New Roman"/>
      <w:sz w:val="24"/>
    </w:rPr>
  </w:style>
  <w:style w:styleId="Style_27" w:type="paragraph">
    <w:name w:val="Subtitle"/>
    <w:next w:val="Style_1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28" w:type="paragraph">
    <w:name w:val="toc 10"/>
    <w:next w:val="Style_1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Title"/>
    <w:next w:val="Style_1"/>
    <w:link w:val="Style_29_ch"/>
    <w:uiPriority w:val="10"/>
    <w:qFormat/>
    <w:rPr>
      <w:rFonts w:ascii="XO Thames" w:hAnsi="XO Thames"/>
      <w:b w:val="1"/>
      <w:sz w:val="52"/>
    </w:rPr>
  </w:style>
  <w:style w:styleId="Style_29_ch" w:type="character">
    <w:name w:val="Title"/>
    <w:link w:val="Style_29"/>
    <w:rPr>
      <w:rFonts w:ascii="XO Thames" w:hAnsi="XO Thames"/>
      <w:b w:val="1"/>
      <w:sz w:val="52"/>
    </w:rPr>
  </w:style>
  <w:style w:styleId="Style_30" w:type="paragraph">
    <w:name w:val="heading 4"/>
    <w:next w:val="Style_1"/>
    <w:link w:val="Style_3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0_ch" w:type="character">
    <w:name w:val="heading 4"/>
    <w:link w:val="Style_30"/>
    <w:rPr>
      <w:rFonts w:ascii="XO Thames" w:hAnsi="XO Thames"/>
      <w:b w:val="1"/>
      <w:color w:val="595959"/>
      <w:sz w:val="26"/>
    </w:rPr>
  </w:style>
  <w:style w:styleId="Style_31" w:type="paragraph">
    <w:name w:val="Balloon Text"/>
    <w:basedOn w:val="Style_1"/>
    <w:link w:val="Style_31_ch"/>
    <w:pPr>
      <w:spacing w:after="0" w:line="240" w:lineRule="auto"/>
      <w:ind/>
    </w:pPr>
    <w:rPr>
      <w:rFonts w:ascii="Tahoma" w:hAnsi="Tahoma"/>
      <w:sz w:val="16"/>
    </w:rPr>
  </w:style>
  <w:style w:styleId="Style_31_ch" w:type="character">
    <w:name w:val="Balloon Text"/>
    <w:basedOn w:val="Style_1_ch"/>
    <w:link w:val="Style_31"/>
    <w:rPr>
      <w:rFonts w:ascii="Tahoma" w:hAnsi="Tahoma"/>
      <w:sz w:val="16"/>
    </w:rPr>
  </w:style>
  <w:style w:styleId="Style_32" w:type="paragraph">
    <w:name w:val="heading 2"/>
    <w:next w:val="Style_1"/>
    <w:link w:val="Style_3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2_ch" w:type="character">
    <w:name w:val="heading 2"/>
    <w:link w:val="Style_32"/>
    <w:rPr>
      <w:rFonts w:ascii="XO Thames" w:hAnsi="XO Thames"/>
      <w:b w:val="1"/>
      <w:color w:val="00A0FF"/>
      <w:sz w:val="26"/>
    </w:rPr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2020-10-01T08:07:03Z</dcterms:modified>
</cp:coreProperties>
</file>