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9D" w:rsidRPr="002573E3" w:rsidRDefault="00511D9D" w:rsidP="00511D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главный бухгалтер муниципального предприятия привлечена к уголовной ответственности за хищение чужого имущества, совершенное с использованием служебного положения и в крупном размере.   </w:t>
      </w:r>
      <w:proofErr w:type="gramEnd"/>
    </w:p>
    <w:p w:rsidR="00511D9D" w:rsidRPr="002573E3" w:rsidRDefault="00511D9D" w:rsidP="00511D9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97C35">
        <w:rPr>
          <w:sz w:val="28"/>
          <w:szCs w:val="28"/>
        </w:rPr>
        <w:t>Теучежский</w:t>
      </w:r>
      <w:proofErr w:type="spellEnd"/>
      <w:r w:rsidRPr="00197C35">
        <w:rPr>
          <w:sz w:val="28"/>
          <w:szCs w:val="28"/>
        </w:rPr>
        <w:t xml:space="preserve"> районный суд вынес приговор по уголовному делу в отношении главного бухгалтера муниципального предприятия Елены Тепляковой.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 xml:space="preserve">Она признана виновной в совершении преступления, предусмотренного </w:t>
      </w:r>
      <w:proofErr w:type="gramStart"/>
      <w:r w:rsidRPr="00197C35">
        <w:rPr>
          <w:sz w:val="28"/>
          <w:szCs w:val="28"/>
        </w:rPr>
        <w:t>ч</w:t>
      </w:r>
      <w:proofErr w:type="gramEnd"/>
      <w:r w:rsidRPr="00197C35">
        <w:rPr>
          <w:sz w:val="28"/>
          <w:szCs w:val="28"/>
        </w:rPr>
        <w:t>. 3 ст. 160, ч. 3 ст. 160, ч. 3 ст. 160 УК РФ (</w:t>
      </w:r>
      <w:r w:rsidRPr="00197C35">
        <w:rPr>
          <w:sz w:val="28"/>
          <w:szCs w:val="28"/>
          <w:shd w:val="clear" w:color="auto" w:fill="FFFFFF"/>
        </w:rPr>
        <w:t>присвоение, то есть хищение чужого имущества, вверенного виновному, совершенное лицом с использованием своего служебного положения, в крупном размере</w:t>
      </w:r>
      <w:r w:rsidRPr="00197C35">
        <w:rPr>
          <w:sz w:val="28"/>
          <w:szCs w:val="28"/>
        </w:rPr>
        <w:t>).</w:t>
      </w:r>
    </w:p>
    <w:p w:rsidR="00511D9D" w:rsidRPr="00197C35" w:rsidRDefault="00511D9D" w:rsidP="00511D9D">
      <w:pPr>
        <w:pStyle w:val="Style4"/>
        <w:widowControl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197C35">
        <w:rPr>
          <w:sz w:val="28"/>
          <w:szCs w:val="28"/>
        </w:rPr>
        <w:t xml:space="preserve">В суде установлено, что  Теплякова </w:t>
      </w:r>
      <w:r w:rsidRPr="00197C35">
        <w:rPr>
          <w:sz w:val="28"/>
          <w:szCs w:val="28"/>
          <w:shd w:val="clear" w:color="auto" w:fill="FFFFFF"/>
        </w:rPr>
        <w:t xml:space="preserve">с ноября 2016 года по март 2018 года трижды похитила денежные средства из кассы предприятия на общую сумму свыше 1 млн. 200 тыс. руб. 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 xml:space="preserve">Суд </w:t>
      </w:r>
      <w:proofErr w:type="gramStart"/>
      <w:r w:rsidRPr="00197C35">
        <w:rPr>
          <w:sz w:val="28"/>
          <w:szCs w:val="28"/>
        </w:rPr>
        <w:t>согласился с позицией</w:t>
      </w:r>
      <w:proofErr w:type="gramEnd"/>
      <w:r w:rsidRPr="00197C35">
        <w:rPr>
          <w:sz w:val="28"/>
          <w:szCs w:val="28"/>
        </w:rPr>
        <w:t xml:space="preserve"> государственного обвинения и назначил подсудимой наказание в виде лишения свободы на срок 3 года условно с испытательным сроком 2 года.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 xml:space="preserve"> Судом также с учетом частичного возмещения причиненного ущерба удовлетворен гражданский иск межрайонной прокуратуры на общую сумму более 960 тыс. руб. 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>Приговор суда вступил в законную силу.</w:t>
      </w:r>
    </w:p>
    <w:p w:rsidR="005718E2" w:rsidRDefault="005718E2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4D6CDF"/>
    <w:rsid w:val="0050451D"/>
    <w:rsid w:val="00511D9D"/>
    <w:rsid w:val="005718E2"/>
    <w:rsid w:val="005C5C73"/>
    <w:rsid w:val="005E3996"/>
    <w:rsid w:val="00610EAB"/>
    <w:rsid w:val="00620170"/>
    <w:rsid w:val="006852EE"/>
    <w:rsid w:val="00721E2B"/>
    <w:rsid w:val="007241F8"/>
    <w:rsid w:val="0074331D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B3401F"/>
    <w:rsid w:val="00B64299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2019-01-21T12:02:00Z</cp:lastPrinted>
  <dcterms:created xsi:type="dcterms:W3CDTF">2019-02-07T06:41:00Z</dcterms:created>
  <dcterms:modified xsi:type="dcterms:W3CDTF">2019-02-07T06:41:00Z</dcterms:modified>
</cp:coreProperties>
</file>